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E40" w:rsidRDefault="00674E40" w:rsidP="001165A1">
      <w:pPr>
        <w:ind w:left="1170" w:hanging="1170"/>
        <w:rPr>
          <w:rFonts w:ascii="Lucida Sans Typewriter" w:hAnsi="Lucida Sans Typewriter"/>
          <w:b/>
          <w:sz w:val="20"/>
          <w:szCs w:val="20"/>
        </w:rPr>
      </w:pPr>
    </w:p>
    <w:p w:rsidR="001165A1" w:rsidRDefault="001165A1" w:rsidP="001165A1">
      <w:pPr>
        <w:ind w:left="1170" w:hanging="1170"/>
        <w:rPr>
          <w:rFonts w:ascii="Source Sans Pro" w:hAnsi="Source Sans Pro"/>
          <w:sz w:val="20"/>
          <w:szCs w:val="20"/>
        </w:rPr>
      </w:pPr>
      <w:r w:rsidRPr="001165A1">
        <w:rPr>
          <w:rFonts w:ascii="Lucida Sans Typewriter" w:hAnsi="Lucida Sans Typewriter"/>
          <w:b/>
          <w:sz w:val="20"/>
          <w:szCs w:val="20"/>
        </w:rPr>
        <w:t>Borrower:</w:t>
      </w:r>
      <w:r w:rsidRPr="001165A1">
        <w:rPr>
          <w:rFonts w:ascii="Source Sans Pro" w:hAnsi="Source Sans Pro"/>
          <w:sz w:val="20"/>
          <w:szCs w:val="20"/>
        </w:rPr>
        <w:t xml:space="preserve"> </w:t>
      </w:r>
      <w:r w:rsidRPr="001165A1">
        <w:rPr>
          <w:rFonts w:ascii="Lucida Sans Typewriter" w:hAnsi="Lucida Sans Typewriter"/>
          <w:sz w:val="20"/>
          <w:szCs w:val="20"/>
        </w:rPr>
        <w:t xml:space="preserve">Richard A Calice, </w:t>
      </w:r>
      <w:proofErr w:type="spellStart"/>
      <w:r w:rsidRPr="001165A1">
        <w:rPr>
          <w:rFonts w:ascii="Lucida Sans Typewriter" w:hAnsi="Lucida Sans Typewriter"/>
          <w:sz w:val="20"/>
          <w:szCs w:val="20"/>
        </w:rPr>
        <w:t>Jr</w:t>
      </w:r>
      <w:proofErr w:type="spellEnd"/>
      <w:r w:rsidRPr="001165A1">
        <w:rPr>
          <w:rFonts w:ascii="Lucida Sans Typewriter" w:hAnsi="Lucida Sans Typewriter"/>
          <w:sz w:val="20"/>
          <w:szCs w:val="20"/>
        </w:rPr>
        <w:t xml:space="preserve"> of 43 Winterberry CT/ Cockeysville, MD 20130 (individually and collectively the “Borrower”)</w:t>
      </w:r>
      <w:r w:rsidRPr="001165A1">
        <w:rPr>
          <w:rFonts w:ascii="Source Sans Pro" w:hAnsi="Source Sans Pro"/>
          <w:sz w:val="20"/>
          <w:szCs w:val="20"/>
        </w:rPr>
        <w:t xml:space="preserve"> </w:t>
      </w:r>
    </w:p>
    <w:p w:rsidR="001165A1" w:rsidRPr="001165A1" w:rsidRDefault="001165A1" w:rsidP="001165A1">
      <w:pPr>
        <w:ind w:left="1170" w:hanging="1170"/>
        <w:rPr>
          <w:rFonts w:ascii="Lucida Sans Typewriter" w:hAnsi="Lucida Sans Typewriter"/>
          <w:sz w:val="20"/>
          <w:szCs w:val="20"/>
        </w:rPr>
      </w:pPr>
      <w:r>
        <w:rPr>
          <w:rFonts w:ascii="Lucida Sans Typewriter" w:hAnsi="Lucida Sans Typewriter"/>
          <w:b/>
          <w:sz w:val="20"/>
          <w:szCs w:val="20"/>
        </w:rPr>
        <w:t>Lender</w:t>
      </w:r>
      <w:r w:rsidRPr="001165A1">
        <w:rPr>
          <w:rFonts w:ascii="Lucida Sans Typewriter" w:hAnsi="Lucida Sans Typewriter"/>
          <w:b/>
          <w:sz w:val="20"/>
          <w:szCs w:val="20"/>
        </w:rPr>
        <w:t>:</w:t>
      </w:r>
      <w:r w:rsidRPr="001165A1">
        <w:rPr>
          <w:rFonts w:ascii="Source Sans Pro" w:hAnsi="Source Sans Pro"/>
          <w:sz w:val="20"/>
          <w:szCs w:val="20"/>
        </w:rPr>
        <w:t xml:space="preserve"> </w:t>
      </w:r>
      <w:r w:rsidRPr="001165A1">
        <w:rPr>
          <w:rFonts w:ascii="Lucida Sans Typewriter" w:hAnsi="Lucida Sans Typewriter"/>
          <w:sz w:val="20"/>
          <w:szCs w:val="20"/>
        </w:rPr>
        <w:t xml:space="preserve">Richard A Calice </w:t>
      </w:r>
    </w:p>
    <w:p w:rsidR="00806A6D" w:rsidRDefault="001165A1" w:rsidP="001165A1">
      <w:pPr>
        <w:ind w:left="1170" w:hanging="1170"/>
        <w:rPr>
          <w:rFonts w:ascii="Lucida Sans Typewriter" w:hAnsi="Lucida Sans Typewriter"/>
          <w:sz w:val="20"/>
          <w:szCs w:val="20"/>
        </w:rPr>
      </w:pPr>
      <w:r>
        <w:rPr>
          <w:rFonts w:ascii="Lucida Sans Typewriter" w:hAnsi="Lucida Sans Typewriter"/>
          <w:b/>
          <w:sz w:val="20"/>
          <w:szCs w:val="20"/>
        </w:rPr>
        <w:t>Principal Amount</w:t>
      </w:r>
      <w:r w:rsidRPr="001165A1">
        <w:rPr>
          <w:rFonts w:ascii="Lucida Sans Typewriter" w:hAnsi="Lucida Sans Typewriter"/>
          <w:b/>
          <w:sz w:val="20"/>
          <w:szCs w:val="20"/>
        </w:rPr>
        <w:t>:</w:t>
      </w:r>
      <w:r w:rsidRPr="001165A1">
        <w:rPr>
          <w:rFonts w:ascii="Source Sans Pro" w:hAnsi="Source Sans Pro"/>
          <w:sz w:val="20"/>
          <w:szCs w:val="20"/>
        </w:rPr>
        <w:t xml:space="preserve"> </w:t>
      </w:r>
      <w:r w:rsidR="00806A6D">
        <w:rPr>
          <w:rFonts w:ascii="Lucida Sans Typewriter" w:hAnsi="Lucida Sans Typewriter"/>
          <w:sz w:val="20"/>
          <w:szCs w:val="20"/>
        </w:rPr>
        <w:t>$8,000</w:t>
      </w:r>
    </w:p>
    <w:p w:rsidR="00806A6D" w:rsidRDefault="00806A6D" w:rsidP="001165A1">
      <w:pPr>
        <w:ind w:left="1170" w:hanging="1170"/>
        <w:rPr>
          <w:rFonts w:ascii="Lucida Sans Typewriter" w:hAnsi="Lucida Sans Typewriter"/>
          <w:sz w:val="20"/>
          <w:szCs w:val="20"/>
        </w:rPr>
      </w:pPr>
    </w:p>
    <w:p w:rsidR="00674E40" w:rsidRDefault="00674E40" w:rsidP="001165A1">
      <w:pPr>
        <w:ind w:left="1170" w:hanging="1170"/>
        <w:rPr>
          <w:rFonts w:ascii="Lucida Sans Typewriter" w:hAnsi="Lucida Sans Typewriter"/>
          <w:sz w:val="20"/>
          <w:szCs w:val="20"/>
        </w:rPr>
      </w:pPr>
    </w:p>
    <w:p w:rsidR="001165A1" w:rsidRDefault="00806A6D" w:rsidP="00806A6D">
      <w:pPr>
        <w:pStyle w:val="ListParagraph"/>
        <w:numPr>
          <w:ilvl w:val="0"/>
          <w:numId w:val="1"/>
        </w:numPr>
        <w:rPr>
          <w:rFonts w:ascii="Lucida Sans Typewriter" w:hAnsi="Lucida Sans Typewriter"/>
          <w:sz w:val="20"/>
          <w:szCs w:val="20"/>
        </w:rPr>
      </w:pPr>
      <w:r w:rsidRPr="00806A6D">
        <w:rPr>
          <w:rFonts w:ascii="Lucida Sans Typewriter" w:hAnsi="Lucida Sans Typewriter"/>
          <w:caps/>
          <w:sz w:val="20"/>
          <w:szCs w:val="20"/>
        </w:rPr>
        <w:t>For Value Received</w:t>
      </w:r>
      <w:r>
        <w:rPr>
          <w:rFonts w:ascii="Lucida Sans Typewriter" w:hAnsi="Lucida Sans Typewriter"/>
          <w:sz w:val="20"/>
          <w:szCs w:val="20"/>
        </w:rPr>
        <w:t>, The Borrower promises to pay to Rick Calice at such address as may be provided in  writing to the Borrower, the principal sum of eight thousand ($8,000.00) USD, with interest payable on the unpaid principal at the rate of 7 percent per annum, calculated monthly not in advance</w:t>
      </w:r>
      <w:r>
        <w:rPr>
          <w:rFonts w:ascii="Lucida Sans Typewriter" w:hAnsi="Lucida Sans Typewriter"/>
          <w:sz w:val="20"/>
          <w:szCs w:val="20"/>
        </w:rPr>
        <w:br/>
      </w:r>
    </w:p>
    <w:p w:rsidR="00806A6D" w:rsidRDefault="00806A6D" w:rsidP="00806A6D">
      <w:pPr>
        <w:pStyle w:val="ListParagraph"/>
        <w:numPr>
          <w:ilvl w:val="0"/>
          <w:numId w:val="1"/>
        </w:numPr>
        <w:rPr>
          <w:rFonts w:ascii="Lucida Sans Typewriter" w:hAnsi="Lucida Sans Typewriter"/>
          <w:sz w:val="20"/>
          <w:szCs w:val="20"/>
        </w:rPr>
      </w:pPr>
      <w:r>
        <w:rPr>
          <w:rFonts w:ascii="Lucida Sans Typewriter" w:hAnsi="Lucida Sans Typewriter"/>
          <w:sz w:val="20"/>
          <w:szCs w:val="20"/>
        </w:rPr>
        <w:t>This Note will be repaid in full 36 months from the execution of this Note.</w:t>
      </w:r>
    </w:p>
    <w:p w:rsidR="00806A6D" w:rsidRDefault="00806A6D" w:rsidP="00806A6D">
      <w:pPr>
        <w:pStyle w:val="ListParagraph"/>
        <w:ind w:left="840"/>
        <w:rPr>
          <w:rFonts w:ascii="Lucida Sans Typewriter" w:hAnsi="Lucida Sans Typewriter"/>
          <w:sz w:val="20"/>
          <w:szCs w:val="20"/>
        </w:rPr>
      </w:pPr>
    </w:p>
    <w:p w:rsidR="00806A6D" w:rsidRDefault="00806A6D" w:rsidP="00806A6D">
      <w:pPr>
        <w:pStyle w:val="ListParagraph"/>
        <w:numPr>
          <w:ilvl w:val="0"/>
          <w:numId w:val="1"/>
        </w:numPr>
        <w:rPr>
          <w:rFonts w:ascii="Lucida Sans Typewriter" w:hAnsi="Lucida Sans Typewriter"/>
          <w:sz w:val="20"/>
          <w:szCs w:val="20"/>
        </w:rPr>
      </w:pPr>
      <w:r>
        <w:rPr>
          <w:rFonts w:ascii="Lucida Sans Typewriter" w:hAnsi="Lucida Sans Typewriter"/>
          <w:sz w:val="20"/>
          <w:szCs w:val="20"/>
        </w:rPr>
        <w:t xml:space="preserve">This Note will be construed in accordance with </w:t>
      </w:r>
      <w:proofErr w:type="gramStart"/>
      <w:r>
        <w:rPr>
          <w:rFonts w:ascii="Lucida Sans Typewriter" w:hAnsi="Lucida Sans Typewriter"/>
          <w:sz w:val="20"/>
          <w:szCs w:val="20"/>
        </w:rPr>
        <w:t>an</w:t>
      </w:r>
      <w:proofErr w:type="gramEnd"/>
      <w:r>
        <w:rPr>
          <w:rFonts w:ascii="Lucida Sans Typewriter" w:hAnsi="Lucida Sans Typewriter"/>
          <w:sz w:val="20"/>
          <w:szCs w:val="20"/>
        </w:rPr>
        <w:t xml:space="preserve"> governed by the laws of the State of </w:t>
      </w:r>
      <w:r w:rsidR="00B75642">
        <w:rPr>
          <w:rFonts w:ascii="Lucida Sans Typewriter" w:hAnsi="Lucida Sans Typewriter"/>
          <w:sz w:val="20"/>
          <w:szCs w:val="20"/>
        </w:rPr>
        <w:t>Maryland.</w:t>
      </w:r>
    </w:p>
    <w:p w:rsidR="00806A6D" w:rsidRPr="00806A6D" w:rsidRDefault="00806A6D" w:rsidP="00806A6D">
      <w:pPr>
        <w:pStyle w:val="ListParagraph"/>
        <w:rPr>
          <w:rFonts w:ascii="Lucida Sans Typewriter" w:hAnsi="Lucida Sans Typewriter"/>
          <w:sz w:val="20"/>
          <w:szCs w:val="20"/>
        </w:rPr>
      </w:pPr>
    </w:p>
    <w:p w:rsidR="00806A6D" w:rsidRDefault="00806A6D" w:rsidP="00806A6D">
      <w:pPr>
        <w:pStyle w:val="ListParagraph"/>
        <w:numPr>
          <w:ilvl w:val="0"/>
          <w:numId w:val="1"/>
        </w:numPr>
        <w:rPr>
          <w:rFonts w:ascii="Lucida Sans Typewriter" w:hAnsi="Lucida Sans Typewriter"/>
          <w:sz w:val="20"/>
          <w:szCs w:val="20"/>
        </w:rPr>
      </w:pPr>
      <w:r>
        <w:rPr>
          <w:rFonts w:ascii="Lucida Sans Typewriter" w:hAnsi="Lucida Sans Typewriter"/>
          <w:sz w:val="20"/>
          <w:szCs w:val="20"/>
        </w:rPr>
        <w:t>All costs, expenses and expenditure including, and without limitation, the complete legal costs incurred by Rick Calice in enforcing this Note as a result of any default by the Borrower, will be added to the principal then outstanding and will immed</w:t>
      </w:r>
      <w:r w:rsidR="00B75642">
        <w:rPr>
          <w:rFonts w:ascii="Lucida Sans Typewriter" w:hAnsi="Lucida Sans Typewriter"/>
          <w:sz w:val="20"/>
          <w:szCs w:val="20"/>
        </w:rPr>
        <w:t>iately be paid by the Borrower.</w:t>
      </w:r>
    </w:p>
    <w:p w:rsidR="00806A6D" w:rsidRPr="00806A6D" w:rsidRDefault="00806A6D" w:rsidP="00806A6D">
      <w:pPr>
        <w:pStyle w:val="ListParagraph"/>
        <w:rPr>
          <w:rFonts w:ascii="Lucida Sans Typewriter" w:hAnsi="Lucida Sans Typewriter"/>
          <w:sz w:val="20"/>
          <w:szCs w:val="20"/>
        </w:rPr>
      </w:pPr>
    </w:p>
    <w:p w:rsidR="00806A6D" w:rsidRDefault="00806A6D" w:rsidP="00806A6D">
      <w:pPr>
        <w:pStyle w:val="ListParagraph"/>
        <w:numPr>
          <w:ilvl w:val="0"/>
          <w:numId w:val="1"/>
        </w:numPr>
        <w:rPr>
          <w:rFonts w:ascii="Lucida Sans Typewriter" w:hAnsi="Lucida Sans Typewriter"/>
          <w:sz w:val="20"/>
          <w:szCs w:val="20"/>
        </w:rPr>
      </w:pPr>
      <w:r>
        <w:rPr>
          <w:rFonts w:ascii="Lucida Sans Typewriter" w:hAnsi="Lucida Sans Typewriter"/>
          <w:sz w:val="20"/>
          <w:szCs w:val="20"/>
        </w:rPr>
        <w:t>This Note will ensure to the benefit of and be binding upon the respective heirs, executors, administrator successors and assignees of the Borrower and Rick Calice.  The Borrower waives presentment for payment, notice of non-payment, protest and notice of protest.</w:t>
      </w:r>
    </w:p>
    <w:p w:rsidR="00806A6D" w:rsidRDefault="00806A6D" w:rsidP="00806A6D">
      <w:pPr>
        <w:rPr>
          <w:rFonts w:ascii="Lucida Sans Typewriter" w:hAnsi="Lucida Sans Typewriter"/>
          <w:sz w:val="20"/>
          <w:szCs w:val="20"/>
        </w:rPr>
      </w:pPr>
    </w:p>
    <w:p w:rsidR="00674E40" w:rsidRDefault="00674E40" w:rsidP="00806A6D">
      <w:pPr>
        <w:rPr>
          <w:rFonts w:ascii="Lucida Sans Typewriter" w:hAnsi="Lucida Sans Typewriter"/>
          <w:sz w:val="20"/>
          <w:szCs w:val="20"/>
        </w:rPr>
      </w:pPr>
    </w:p>
    <w:p w:rsidR="00806A6D" w:rsidRPr="001165A1" w:rsidRDefault="001165A1" w:rsidP="001165A1">
      <w:pPr>
        <w:ind w:left="1170" w:hanging="1170"/>
        <w:rPr>
          <w:rFonts w:ascii="Source Sans Pro" w:hAnsi="Source Sans Pro"/>
          <w:sz w:val="20"/>
          <w:szCs w:val="20"/>
        </w:rPr>
      </w:pPr>
      <w:r w:rsidRPr="001165A1">
        <w:rPr>
          <w:rFonts w:ascii="Source Sans Pro" w:hAnsi="Source Sans Pro"/>
          <w:sz w:val="20"/>
          <w:szCs w:val="20"/>
        </w:rPr>
        <w:t xml:space="preserve"> </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220"/>
        <w:gridCol w:w="5575"/>
      </w:tblGrid>
      <w:tr w:rsidR="00806A6D" w:rsidTr="00806A6D">
        <w:tc>
          <w:tcPr>
            <w:tcW w:w="5220" w:type="dxa"/>
          </w:tcPr>
          <w:p w:rsidR="00806A6D" w:rsidRDefault="00674E40" w:rsidP="001165A1">
            <w:pPr>
              <w:rPr>
                <w:rFonts w:ascii="Lucida Sans Typewriter" w:hAnsi="Lucida Sans Typewriter"/>
                <w:b/>
                <w:caps/>
                <w:sz w:val="24"/>
                <w:szCs w:val="24"/>
              </w:rPr>
            </w:pPr>
            <w:r>
              <w:rPr>
                <w:rFonts w:ascii="Lucida Sans Typewriter" w:hAnsi="Lucida Sans Typewriter"/>
                <w:b/>
                <w:caps/>
                <w:sz w:val="24"/>
                <w:szCs w:val="24"/>
              </w:rPr>
              <w:t>Borrower Signature</w:t>
            </w:r>
          </w:p>
          <w:p w:rsidR="00B75642" w:rsidRDefault="00B75642" w:rsidP="001165A1">
            <w:pPr>
              <w:rPr>
                <w:rFonts w:ascii="Lucida Sans Typewriter" w:hAnsi="Lucida Sans Typewriter"/>
                <w:sz w:val="20"/>
                <w:szCs w:val="20"/>
              </w:rPr>
            </w:pPr>
            <w:r>
              <w:rPr>
                <w:rFonts w:ascii="Lucida Sans Typewriter" w:hAnsi="Lucida Sans Typewriter"/>
                <w:sz w:val="20"/>
                <w:szCs w:val="20"/>
              </w:rPr>
              <w:t>this 15</w:t>
            </w:r>
            <w:r w:rsidRPr="00806A6D">
              <w:rPr>
                <w:rFonts w:ascii="Lucida Sans Typewriter" w:hAnsi="Lucida Sans Typewriter"/>
                <w:sz w:val="20"/>
                <w:szCs w:val="20"/>
                <w:vertAlign w:val="superscript"/>
              </w:rPr>
              <w:t>th</w:t>
            </w:r>
            <w:r>
              <w:rPr>
                <w:rFonts w:ascii="Lucida Sans Typewriter" w:hAnsi="Lucida Sans Typewriter"/>
                <w:sz w:val="20"/>
                <w:szCs w:val="20"/>
              </w:rPr>
              <w:t xml:space="preserve"> Day in August 2012</w:t>
            </w:r>
            <w:r>
              <w:rPr>
                <w:rFonts w:ascii="Lucida Sans Typewriter" w:hAnsi="Lucida Sans Typewriter"/>
                <w:sz w:val="20"/>
                <w:szCs w:val="20"/>
              </w:rPr>
              <w:t xml:space="preserve"> in front of the Rick Calice</w:t>
            </w:r>
          </w:p>
          <w:p w:rsidR="00B75642" w:rsidRDefault="00B75642" w:rsidP="001165A1">
            <w:pPr>
              <w:rPr>
                <w:rFonts w:ascii="Lucida Sans Typewriter" w:hAnsi="Lucida Sans Typewriter"/>
                <w:sz w:val="20"/>
                <w:szCs w:val="20"/>
              </w:rPr>
            </w:pPr>
          </w:p>
          <w:p w:rsidR="00B75642" w:rsidRDefault="00B75642" w:rsidP="001165A1">
            <w:pPr>
              <w:rPr>
                <w:rFonts w:ascii="Lucida Sans Typewriter" w:hAnsi="Lucida Sans Typewriter"/>
                <w:sz w:val="20"/>
                <w:szCs w:val="20"/>
              </w:rPr>
            </w:pPr>
          </w:p>
          <w:p w:rsidR="00B75642" w:rsidRDefault="00674E40" w:rsidP="001165A1">
            <w:pPr>
              <w:rPr>
                <w:rFonts w:ascii="Lucida Sans Typewriter" w:hAnsi="Lucida Sans Typewriter"/>
                <w:sz w:val="20"/>
                <w:szCs w:val="20"/>
              </w:rPr>
            </w:pPr>
            <w:r>
              <w:rPr>
                <w:rFonts w:ascii="Lucida Sans Typewriter" w:hAnsi="Lucida Sans Typewriter"/>
                <w:noProof/>
                <w:sz w:val="20"/>
                <w:szCs w:val="20"/>
              </w:rPr>
              <mc:AlternateContent>
                <mc:Choice Requires="wps">
                  <w:drawing>
                    <wp:anchor distT="0" distB="0" distL="114300" distR="114300" simplePos="0" relativeHeight="251659264" behindDoc="0" locked="0" layoutInCell="1" allowOverlap="1">
                      <wp:simplePos x="0" y="0"/>
                      <wp:positionH relativeFrom="column">
                        <wp:posOffset>39370</wp:posOffset>
                      </wp:positionH>
                      <wp:positionV relativeFrom="paragraph">
                        <wp:posOffset>58420</wp:posOffset>
                      </wp:positionV>
                      <wp:extent cx="222885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22288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52D56A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pt,4.6pt" to="178.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" strokecolor="black [3200]" strokeweight=".5pt">
                      <v:stroke joinstyle="miter"/>
                    </v:line>
                  </w:pict>
                </mc:Fallback>
              </mc:AlternateContent>
            </w:r>
          </w:p>
          <w:p w:rsidR="00B75642" w:rsidRDefault="00674E40" w:rsidP="001165A1">
            <w:pPr>
              <w:rPr>
                <w:rFonts w:ascii="Lucida Sans Typewriter" w:hAnsi="Lucida Sans Typewriter"/>
                <w:sz w:val="20"/>
                <w:szCs w:val="20"/>
              </w:rPr>
            </w:pPr>
            <w:r>
              <w:rPr>
                <w:rFonts w:ascii="Lucida Sans Typewriter" w:hAnsi="Lucida Sans Typewriter"/>
                <w:sz w:val="20"/>
                <w:szCs w:val="20"/>
              </w:rPr>
              <w:t xml:space="preserve">(Richard A Calice, </w:t>
            </w:r>
            <w:proofErr w:type="spellStart"/>
            <w:r>
              <w:rPr>
                <w:rFonts w:ascii="Lucida Sans Typewriter" w:hAnsi="Lucida Sans Typewriter"/>
                <w:sz w:val="20"/>
                <w:szCs w:val="20"/>
              </w:rPr>
              <w:t>Jr</w:t>
            </w:r>
            <w:proofErr w:type="spellEnd"/>
            <w:r>
              <w:rPr>
                <w:rFonts w:ascii="Lucida Sans Typewriter" w:hAnsi="Lucida Sans Typewriter"/>
                <w:sz w:val="20"/>
                <w:szCs w:val="20"/>
              </w:rPr>
              <w:t>)</w:t>
            </w:r>
          </w:p>
          <w:p w:rsidR="00B75642" w:rsidRPr="00B75642" w:rsidRDefault="00B75642" w:rsidP="001165A1">
            <w:pPr>
              <w:rPr>
                <w:rFonts w:ascii="Source Sans Pro" w:hAnsi="Source Sans Pro"/>
                <w:caps/>
                <w:sz w:val="24"/>
                <w:szCs w:val="24"/>
              </w:rPr>
            </w:pPr>
          </w:p>
        </w:tc>
        <w:tc>
          <w:tcPr>
            <w:tcW w:w="5575" w:type="dxa"/>
          </w:tcPr>
          <w:p w:rsidR="00674E40" w:rsidRDefault="00674E40" w:rsidP="00674E40">
            <w:pPr>
              <w:rPr>
                <w:rFonts w:ascii="Lucida Sans Typewriter" w:hAnsi="Lucida Sans Typewriter"/>
                <w:b/>
                <w:caps/>
                <w:sz w:val="24"/>
                <w:szCs w:val="24"/>
              </w:rPr>
            </w:pPr>
            <w:r>
              <w:rPr>
                <w:rFonts w:ascii="Lucida Sans Typewriter" w:hAnsi="Lucida Sans Typewriter"/>
                <w:b/>
                <w:caps/>
                <w:sz w:val="24"/>
                <w:szCs w:val="24"/>
              </w:rPr>
              <w:t>Lender</w:t>
            </w:r>
            <w:r>
              <w:rPr>
                <w:rFonts w:ascii="Lucida Sans Typewriter" w:hAnsi="Lucida Sans Typewriter"/>
                <w:b/>
                <w:caps/>
                <w:sz w:val="24"/>
                <w:szCs w:val="24"/>
              </w:rPr>
              <w:t xml:space="preserve"> Signature</w:t>
            </w:r>
          </w:p>
          <w:p w:rsidR="00674E40" w:rsidRDefault="00674E40" w:rsidP="00674E40">
            <w:pPr>
              <w:rPr>
                <w:rFonts w:ascii="Lucida Sans Typewriter" w:hAnsi="Lucida Sans Typewriter"/>
                <w:sz w:val="20"/>
                <w:szCs w:val="20"/>
              </w:rPr>
            </w:pPr>
            <w:r>
              <w:rPr>
                <w:rFonts w:ascii="Lucida Sans Typewriter" w:hAnsi="Lucida Sans Typewriter"/>
                <w:sz w:val="20"/>
                <w:szCs w:val="20"/>
              </w:rPr>
              <w:t>this 15</w:t>
            </w:r>
            <w:r w:rsidRPr="00806A6D">
              <w:rPr>
                <w:rFonts w:ascii="Lucida Sans Typewriter" w:hAnsi="Lucida Sans Typewriter"/>
                <w:sz w:val="20"/>
                <w:szCs w:val="20"/>
                <w:vertAlign w:val="superscript"/>
              </w:rPr>
              <w:t>th</w:t>
            </w:r>
            <w:r>
              <w:rPr>
                <w:rFonts w:ascii="Lucida Sans Typewriter" w:hAnsi="Lucida Sans Typewriter"/>
                <w:sz w:val="20"/>
                <w:szCs w:val="20"/>
              </w:rPr>
              <w:t xml:space="preserve"> Day in August 2012 in front of the Richard A Calice, </w:t>
            </w:r>
            <w:proofErr w:type="spellStart"/>
            <w:r>
              <w:rPr>
                <w:rFonts w:ascii="Lucida Sans Typewriter" w:hAnsi="Lucida Sans Typewriter"/>
                <w:sz w:val="20"/>
                <w:szCs w:val="20"/>
              </w:rPr>
              <w:t>Jr</w:t>
            </w:r>
            <w:proofErr w:type="spellEnd"/>
          </w:p>
          <w:p w:rsidR="00674E40" w:rsidRDefault="00674E40" w:rsidP="00674E40">
            <w:pPr>
              <w:rPr>
                <w:rFonts w:ascii="Lucida Sans Typewriter" w:hAnsi="Lucida Sans Typewriter"/>
                <w:sz w:val="20"/>
                <w:szCs w:val="20"/>
              </w:rPr>
            </w:pPr>
          </w:p>
          <w:p w:rsidR="00674E40" w:rsidRDefault="00674E40" w:rsidP="00674E40">
            <w:pPr>
              <w:rPr>
                <w:rFonts w:ascii="Lucida Sans Typewriter" w:hAnsi="Lucida Sans Typewriter"/>
                <w:sz w:val="20"/>
                <w:szCs w:val="20"/>
              </w:rPr>
            </w:pPr>
          </w:p>
          <w:p w:rsidR="00674E40" w:rsidRDefault="00674E40" w:rsidP="00674E40">
            <w:pPr>
              <w:rPr>
                <w:rFonts w:ascii="Lucida Sans Typewriter" w:hAnsi="Lucida Sans Typewriter"/>
                <w:sz w:val="20"/>
                <w:szCs w:val="20"/>
              </w:rPr>
            </w:pPr>
            <w:r>
              <w:rPr>
                <w:rFonts w:ascii="Lucida Sans Typewriter" w:hAnsi="Lucida Sans Typewriter"/>
                <w:noProof/>
                <w:sz w:val="20"/>
                <w:szCs w:val="20"/>
              </w:rPr>
              <mc:AlternateContent>
                <mc:Choice Requires="wps">
                  <w:drawing>
                    <wp:anchor distT="0" distB="0" distL="114300" distR="114300" simplePos="0" relativeHeight="251661312" behindDoc="0" locked="0" layoutInCell="1" allowOverlap="1" wp14:anchorId="00FDBD07" wp14:editId="21496E0B">
                      <wp:simplePos x="0" y="0"/>
                      <wp:positionH relativeFrom="column">
                        <wp:posOffset>39370</wp:posOffset>
                      </wp:positionH>
                      <wp:positionV relativeFrom="paragraph">
                        <wp:posOffset>58420</wp:posOffset>
                      </wp:positionV>
                      <wp:extent cx="2228850" cy="9525"/>
                      <wp:effectExtent l="0" t="0" r="19050" b="28575"/>
                      <wp:wrapNone/>
                      <wp:docPr id="2" name="Straight Connector 2"/>
                      <wp:cNvGraphicFramePr/>
                      <a:graphic xmlns:a="http://schemas.openxmlformats.org/drawingml/2006/main">
                        <a:graphicData uri="http://schemas.microsoft.com/office/word/2010/wordprocessingShape">
                          <wps:wsp>
                            <wps:cNvCnPr/>
                            <wps:spPr>
                              <a:xfrm>
                                <a:off x="0" y="0"/>
                                <a:ext cx="22288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7F0B57"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1pt,4.6pt" to="178.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" strokecolor="black [3200]" strokeweight=".5pt">
                      <v:stroke joinstyle="miter"/>
                    </v:line>
                  </w:pict>
                </mc:Fallback>
              </mc:AlternateContent>
            </w:r>
          </w:p>
          <w:p w:rsidR="00674E40" w:rsidRDefault="00674E40" w:rsidP="00674E40">
            <w:pPr>
              <w:rPr>
                <w:rFonts w:ascii="Lucida Sans Typewriter" w:hAnsi="Lucida Sans Typewriter"/>
                <w:sz w:val="20"/>
                <w:szCs w:val="20"/>
              </w:rPr>
            </w:pPr>
            <w:r>
              <w:rPr>
                <w:rFonts w:ascii="Lucida Sans Typewriter" w:hAnsi="Lucida Sans Typewriter"/>
                <w:sz w:val="20"/>
                <w:szCs w:val="20"/>
              </w:rPr>
              <w:t>(R</w:t>
            </w:r>
            <w:r>
              <w:rPr>
                <w:rFonts w:ascii="Lucida Sans Typewriter" w:hAnsi="Lucida Sans Typewriter"/>
                <w:sz w:val="20"/>
                <w:szCs w:val="20"/>
              </w:rPr>
              <w:t>ick</w:t>
            </w:r>
            <w:r>
              <w:rPr>
                <w:rFonts w:ascii="Lucida Sans Typewriter" w:hAnsi="Lucida Sans Typewriter"/>
                <w:sz w:val="20"/>
                <w:szCs w:val="20"/>
              </w:rPr>
              <w:t xml:space="preserve"> A</w:t>
            </w:r>
            <w:r>
              <w:rPr>
                <w:rFonts w:ascii="Lucida Sans Typewriter" w:hAnsi="Lucida Sans Typewriter"/>
                <w:sz w:val="20"/>
                <w:szCs w:val="20"/>
              </w:rPr>
              <w:t xml:space="preserve"> Calice</w:t>
            </w:r>
            <w:r>
              <w:rPr>
                <w:rFonts w:ascii="Lucida Sans Typewriter" w:hAnsi="Lucida Sans Typewriter"/>
                <w:sz w:val="20"/>
                <w:szCs w:val="20"/>
              </w:rPr>
              <w:t>)</w:t>
            </w:r>
          </w:p>
          <w:p w:rsidR="00806A6D" w:rsidRDefault="00806A6D" w:rsidP="001165A1">
            <w:pPr>
              <w:rPr>
                <w:rFonts w:ascii="Source Sans Pro" w:hAnsi="Source Sans Pro"/>
                <w:sz w:val="20"/>
                <w:szCs w:val="20"/>
              </w:rPr>
            </w:pPr>
          </w:p>
        </w:tc>
      </w:tr>
    </w:tbl>
    <w:p w:rsidR="001165A1" w:rsidRPr="001165A1" w:rsidRDefault="001165A1" w:rsidP="001165A1">
      <w:pPr>
        <w:ind w:left="1170" w:hanging="1170"/>
        <w:rPr>
          <w:rFonts w:ascii="Source Sans Pro" w:hAnsi="Source Sans Pro"/>
          <w:sz w:val="20"/>
          <w:szCs w:val="20"/>
        </w:rPr>
      </w:pPr>
    </w:p>
    <w:p w:rsidR="001165A1" w:rsidRPr="001165A1" w:rsidRDefault="001165A1" w:rsidP="001165A1">
      <w:pPr>
        <w:ind w:left="1170" w:hanging="1170"/>
        <w:rPr>
          <w:rFonts w:ascii="Source Sans Pro" w:hAnsi="Source Sans Pro"/>
          <w:sz w:val="20"/>
          <w:szCs w:val="20"/>
        </w:rPr>
      </w:pPr>
      <w:bookmarkStart w:id="0" w:name="_GoBack"/>
      <w:bookmarkEnd w:id="0"/>
    </w:p>
    <w:sectPr w:rsidR="001165A1" w:rsidRPr="001165A1" w:rsidSect="001165A1">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CF4" w:rsidRDefault="00794CF4" w:rsidP="001165A1">
      <w:pPr>
        <w:spacing w:after="0" w:line="240" w:lineRule="auto"/>
      </w:pPr>
      <w:r>
        <w:separator/>
      </w:r>
    </w:p>
  </w:endnote>
  <w:endnote w:type="continuationSeparator" w:id="0">
    <w:p w:rsidR="00794CF4" w:rsidRDefault="00794CF4" w:rsidP="00116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Typewriter">
    <w:panose1 w:val="020B0509030504030204"/>
    <w:charset w:val="00"/>
    <w:family w:val="modern"/>
    <w:pitch w:val="fixed"/>
    <w:sig w:usb0="00000003" w:usb1="00000000" w:usb2="00000000" w:usb3="00000000" w:csb0="00000001" w:csb1="00000000"/>
  </w:font>
  <w:font w:name="Source Sans Pro">
    <w:panose1 w:val="00000000000000000000"/>
    <w:charset w:val="00"/>
    <w:family w:val="swiss"/>
    <w:notTrueType/>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CF4" w:rsidRDefault="00794CF4" w:rsidP="001165A1">
      <w:pPr>
        <w:spacing w:after="0" w:line="240" w:lineRule="auto"/>
      </w:pPr>
      <w:r>
        <w:separator/>
      </w:r>
    </w:p>
  </w:footnote>
  <w:footnote w:type="continuationSeparator" w:id="0">
    <w:p w:rsidR="00794CF4" w:rsidRDefault="00794CF4" w:rsidP="001165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5A1" w:rsidRPr="001165A1" w:rsidRDefault="001165A1" w:rsidP="001165A1">
    <w:pPr>
      <w:pStyle w:val="Header"/>
      <w:jc w:val="center"/>
      <w:rPr>
        <w:rFonts w:ascii="Source Sans Pro" w:hAnsi="Source Sans Pro"/>
        <w:caps/>
        <w:sz w:val="24"/>
      </w:rPr>
    </w:pPr>
    <w:r w:rsidRPr="001165A1">
      <w:rPr>
        <w:rFonts w:ascii="Source Sans Pro" w:hAnsi="Source Sans Pro"/>
        <w:caps/>
        <w:sz w:val="24"/>
      </w:rPr>
      <w:t>Promissory Note</w:t>
    </w:r>
  </w:p>
  <w:p w:rsidR="001165A1" w:rsidRDefault="001165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0B7420"/>
    <w:multiLevelType w:val="hybridMultilevel"/>
    <w:tmpl w:val="9A762ADC"/>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5A1"/>
    <w:rsid w:val="001165A1"/>
    <w:rsid w:val="00674E40"/>
    <w:rsid w:val="00794CF4"/>
    <w:rsid w:val="00806A6D"/>
    <w:rsid w:val="00943A19"/>
    <w:rsid w:val="00B75642"/>
    <w:rsid w:val="00C70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EECE9-AE2E-484F-AD4F-5230268B1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6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65A1"/>
  </w:style>
  <w:style w:type="paragraph" w:styleId="Footer">
    <w:name w:val="footer"/>
    <w:basedOn w:val="Normal"/>
    <w:link w:val="FooterChar"/>
    <w:uiPriority w:val="99"/>
    <w:unhideWhenUsed/>
    <w:rsid w:val="00116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5A1"/>
  </w:style>
  <w:style w:type="paragraph" w:styleId="ListParagraph">
    <w:name w:val="List Paragraph"/>
    <w:basedOn w:val="Normal"/>
    <w:uiPriority w:val="34"/>
    <w:qFormat/>
    <w:rsid w:val="00806A6D"/>
    <w:pPr>
      <w:ind w:left="720"/>
      <w:contextualSpacing/>
    </w:pPr>
  </w:style>
  <w:style w:type="table" w:styleId="TableGrid">
    <w:name w:val="Table Grid"/>
    <w:basedOn w:val="TableNormal"/>
    <w:uiPriority w:val="39"/>
    <w:rsid w:val="00806A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8E5FA-151F-4772-8DDB-E0D3E4048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Calice</dc:creator>
  <cp:keywords/>
  <dc:description/>
  <cp:lastModifiedBy>Tony Calice</cp:lastModifiedBy>
  <cp:revision>1</cp:revision>
  <dcterms:created xsi:type="dcterms:W3CDTF">2013-10-05T14:38:00Z</dcterms:created>
  <dcterms:modified xsi:type="dcterms:W3CDTF">2013-10-05T15:13:00Z</dcterms:modified>
</cp:coreProperties>
</file>